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5CCF" w14:textId="585E9E3B" w:rsidR="00467198" w:rsidRPr="00467198" w:rsidRDefault="00467198" w:rsidP="00467198">
      <w:pPr>
        <w:spacing w:after="200" w:line="252" w:lineRule="auto"/>
        <w:ind w:firstLine="708"/>
        <w:contextualSpacing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</w:t>
      </w:r>
      <w:r w:rsidRPr="00467198">
        <w:rPr>
          <w:rFonts w:eastAsia="Calibri"/>
          <w:b/>
          <w:szCs w:val="28"/>
          <w:lang w:eastAsia="en-US"/>
        </w:rPr>
        <w:t>еория государ</w:t>
      </w:r>
      <w:bookmarkStart w:id="0" w:name="_GoBack"/>
      <w:bookmarkEnd w:id="0"/>
      <w:r w:rsidRPr="00467198">
        <w:rPr>
          <w:rFonts w:eastAsia="Calibri"/>
          <w:b/>
          <w:szCs w:val="28"/>
          <w:lang w:eastAsia="en-US"/>
        </w:rPr>
        <w:t>ства и права</w:t>
      </w:r>
    </w:p>
    <w:p w14:paraId="36831CBC" w14:textId="77777777" w:rsidR="00467198" w:rsidRPr="00467198" w:rsidRDefault="00467198" w:rsidP="00467198">
      <w:pPr>
        <w:spacing w:line="252" w:lineRule="auto"/>
        <w:ind w:left="1080"/>
        <w:contextualSpacing/>
        <w:jc w:val="both"/>
        <w:rPr>
          <w:rFonts w:eastAsia="Calibri"/>
          <w:b/>
          <w:szCs w:val="28"/>
          <w:lang w:eastAsia="en-US"/>
        </w:rPr>
      </w:pPr>
    </w:p>
    <w:p w14:paraId="5EF2203A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1.Предмет, методология теории государства и права, место теории государства и права в системе социальных и юридических наук.</w:t>
      </w:r>
    </w:p>
    <w:p w14:paraId="09CB394D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2. Основные теории возникновения государства и права и их характеристика.</w:t>
      </w:r>
    </w:p>
    <w:p w14:paraId="5461E57C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3. Понятие государства, основные признаки и их характеристика.</w:t>
      </w:r>
    </w:p>
    <w:p w14:paraId="4AADADD2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4. Подходы к пониманию сущности и социального назначения государства.</w:t>
      </w:r>
    </w:p>
    <w:p w14:paraId="03F24116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5. Государственная власть: понятие и формы выражения.</w:t>
      </w:r>
    </w:p>
    <w:p w14:paraId="7FB79CC4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 xml:space="preserve">6. Типология государств. </w:t>
      </w:r>
      <w:proofErr w:type="gramStart"/>
      <w:r w:rsidRPr="00467198">
        <w:rPr>
          <w:rFonts w:eastAsia="Calibri"/>
          <w:szCs w:val="28"/>
          <w:lang w:eastAsia="en-US"/>
        </w:rPr>
        <w:t>Формационный</w:t>
      </w:r>
      <w:proofErr w:type="gramEnd"/>
      <w:r w:rsidRPr="00467198">
        <w:rPr>
          <w:rFonts w:eastAsia="Calibri"/>
          <w:szCs w:val="28"/>
          <w:lang w:eastAsia="en-US"/>
        </w:rPr>
        <w:t xml:space="preserve"> и цивилизационный подходы к типологии государства. </w:t>
      </w:r>
    </w:p>
    <w:p w14:paraId="4205F8C0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7. Функции государства: понятие и классификация.</w:t>
      </w:r>
    </w:p>
    <w:p w14:paraId="7A24A6A7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8. Понятие «форма государства». Теория трех элементов.</w:t>
      </w:r>
    </w:p>
    <w:p w14:paraId="6B1A4AC1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9. Формы правления: понятие, виды и их характеристика.</w:t>
      </w:r>
    </w:p>
    <w:p w14:paraId="6AB2B224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10. Формы государственного устройства: понятие, виды и их характеристика.</w:t>
      </w:r>
    </w:p>
    <w:p w14:paraId="6468FBCC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11. Формы политического режима: понятие, виды и их характеристика.</w:t>
      </w:r>
    </w:p>
    <w:p w14:paraId="2A90B074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12. Механизм государства, государственный аппарат: понятие и их соотношение.</w:t>
      </w:r>
    </w:p>
    <w:p w14:paraId="0BCE28D6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13. Понятие государственного органа. Виды государственных органов: состав и компетенция.</w:t>
      </w:r>
    </w:p>
    <w:p w14:paraId="7F015349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14. Гражданское общество: понятие и элементы. Государство и гражданское общество.</w:t>
      </w:r>
    </w:p>
    <w:p w14:paraId="70E5048A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15. Политическая система общества: понятие и уровни политической системы, место государства в политической системе.</w:t>
      </w:r>
    </w:p>
    <w:p w14:paraId="1CEC0710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 xml:space="preserve">16. Понятие, содержание и социальное  назначение принципов  права. </w:t>
      </w:r>
    </w:p>
    <w:p w14:paraId="25D7BE11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17. Правовая система: понятие и виды. Характеристика основных правовых систем современности.</w:t>
      </w:r>
    </w:p>
    <w:p w14:paraId="60A35011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18. Понятие источника права, виды источников права. Общая характеристика.</w:t>
      </w:r>
    </w:p>
    <w:p w14:paraId="7443775C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19. Нормативный правовой акт: понятие и система.</w:t>
      </w:r>
    </w:p>
    <w:p w14:paraId="5B4706CC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20. Виды нормативных правовых актов и их характеристика.</w:t>
      </w:r>
    </w:p>
    <w:p w14:paraId="4EDC9C0C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21. Норма права: понятие, признаки, виды, структура.</w:t>
      </w:r>
    </w:p>
    <w:p w14:paraId="005B4D55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 xml:space="preserve">22. </w:t>
      </w:r>
      <w:proofErr w:type="spellStart"/>
      <w:r w:rsidRPr="00467198">
        <w:rPr>
          <w:rFonts w:eastAsia="Calibri"/>
          <w:szCs w:val="28"/>
          <w:lang w:eastAsia="en-US"/>
        </w:rPr>
        <w:t>Правообразование</w:t>
      </w:r>
      <w:proofErr w:type="spellEnd"/>
      <w:r w:rsidRPr="00467198">
        <w:rPr>
          <w:rFonts w:eastAsia="Calibri"/>
          <w:szCs w:val="28"/>
          <w:lang w:eastAsia="en-US"/>
        </w:rPr>
        <w:t xml:space="preserve"> и правотворчество, виды правотворчества.</w:t>
      </w:r>
    </w:p>
    <w:p w14:paraId="49B2689B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23. Правотворческий процесс. Законодательный процесс.</w:t>
      </w:r>
    </w:p>
    <w:p w14:paraId="5C63DB06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24. Систематизация нормативных правовых актов: понятие и виды.</w:t>
      </w:r>
    </w:p>
    <w:p w14:paraId="7DD65FCD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25. Юридическая техника: понятие и виды, средства, приемы, правила, способы юридической техники.</w:t>
      </w:r>
    </w:p>
    <w:p w14:paraId="24262785" w14:textId="77777777" w:rsidR="00467198" w:rsidRPr="00467198" w:rsidRDefault="00467198" w:rsidP="00467198">
      <w:pPr>
        <w:spacing w:line="252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26. Публичное и частное регулирование. Материальное и процессуальное право. Национальное и международное право.</w:t>
      </w:r>
    </w:p>
    <w:p w14:paraId="66C6F04E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27. Правоотношения: понятие, признаки, элементы и структура правоотношений.</w:t>
      </w:r>
    </w:p>
    <w:p w14:paraId="78FDDC1D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lastRenderedPageBreak/>
        <w:t>28. Юридические факты: понятие и виды. Юридический состав.</w:t>
      </w:r>
    </w:p>
    <w:p w14:paraId="3DF2476F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 xml:space="preserve">29. Понятие реализации права. Формы реализации права. </w:t>
      </w:r>
    </w:p>
    <w:p w14:paraId="12AB53C1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30. Пробелы в праве: понятие и виды. Способы устранения и преодоления пробелов.</w:t>
      </w:r>
    </w:p>
    <w:p w14:paraId="51B8D234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31. Коллизии в праве. Порядок разрешения коллизий в праве.</w:t>
      </w:r>
    </w:p>
    <w:p w14:paraId="3A64EC7C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 xml:space="preserve">32. Понятие толкования права, способы (приемы) толкования права, виды толкования права. </w:t>
      </w:r>
    </w:p>
    <w:p w14:paraId="4CD1117C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33. Правосознание: понятие и структура, уровни и формы правосознания. Взаимодействие права и правосознания.</w:t>
      </w:r>
    </w:p>
    <w:p w14:paraId="0B98A3FB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34. Понятие и структура правовой культуры общества и личности.</w:t>
      </w:r>
    </w:p>
    <w:p w14:paraId="79D7972B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35. Понятие правонарушения. Юридическая конструкция состава правонарушения: элементы и характеристика.</w:t>
      </w:r>
    </w:p>
    <w:p w14:paraId="5ECF354B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36. Понятия, признаки и цели юридической ответственности. Соотношение юридической ответственности и иных видов государственного принуждения.</w:t>
      </w:r>
    </w:p>
    <w:p w14:paraId="4E3C7502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37. Правовое государство: понятие и признаки. Современная концепция правового государства.</w:t>
      </w:r>
    </w:p>
    <w:p w14:paraId="0061A3C0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38. Принципы правового государства и их отражение в Конституции РФ.</w:t>
      </w:r>
    </w:p>
    <w:p w14:paraId="3CD39DF2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39. Организация власти в правовом государстве. Теория разделения властей и её отражение в Конституции РФ.</w:t>
      </w:r>
    </w:p>
    <w:p w14:paraId="1D5F124D" w14:textId="77777777" w:rsidR="00467198" w:rsidRPr="00467198" w:rsidRDefault="00467198" w:rsidP="00467198">
      <w:pPr>
        <w:spacing w:line="252" w:lineRule="auto"/>
        <w:ind w:left="720" w:hanging="720"/>
        <w:contextualSpacing/>
        <w:jc w:val="both"/>
        <w:rPr>
          <w:rFonts w:eastAsia="Calibri"/>
          <w:szCs w:val="28"/>
          <w:lang w:eastAsia="en-US"/>
        </w:rPr>
      </w:pPr>
      <w:r w:rsidRPr="00467198">
        <w:rPr>
          <w:rFonts w:eastAsia="Calibri"/>
          <w:szCs w:val="28"/>
          <w:lang w:eastAsia="en-US"/>
        </w:rPr>
        <w:t>40. Предмет и метод правового регулирования как основание деления права на отрасли. Краткая характеристика основных отраслей права.</w:t>
      </w:r>
    </w:p>
    <w:p w14:paraId="59D27163" w14:textId="77777777" w:rsidR="00360F93" w:rsidRDefault="00360F93">
      <w:pPr>
        <w:rPr>
          <w:rFonts w:eastAsia="Times New Roman"/>
          <w:b/>
          <w:noProof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br w:type="page"/>
      </w:r>
    </w:p>
    <w:p w14:paraId="1F604943" w14:textId="124E1D9B" w:rsidR="00360F93" w:rsidRPr="00360F93" w:rsidRDefault="00360F93" w:rsidP="00964B92">
      <w:pPr>
        <w:jc w:val="both"/>
        <w:rPr>
          <w:b/>
          <w:szCs w:val="28"/>
        </w:rPr>
      </w:pPr>
      <w:r w:rsidRPr="00360F93">
        <w:rPr>
          <w:rFonts w:eastAsia="Times New Roman"/>
          <w:b/>
          <w:noProof/>
          <w:szCs w:val="28"/>
          <w:lang w:eastAsia="ru-RU"/>
        </w:rPr>
        <w:t>П</w:t>
      </w:r>
      <w:r w:rsidRPr="00360F93">
        <w:rPr>
          <w:rFonts w:eastAsia="Times New Roman"/>
          <w:b/>
          <w:noProof/>
          <w:szCs w:val="28"/>
          <w:lang w:eastAsia="ru-RU"/>
        </w:rPr>
        <w:t>равовые основы цифровой экономики и цифровых финансовых услуг</w:t>
      </w:r>
    </w:p>
    <w:p w14:paraId="081E738A" w14:textId="6E0521E5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Понятие, значение цифровой экономики и перспективы развития ее правового регулирования в современных условиях.</w:t>
      </w:r>
    </w:p>
    <w:p w14:paraId="55F23119" w14:textId="33CD4EFE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Принципы и источники правового регулирования цифровой экономики, международные соглашения, регулирующие цифровую экономику.</w:t>
      </w:r>
    </w:p>
    <w:p w14:paraId="665C461B" w14:textId="56AAA165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Виды правоотношений, возникающих в условиях цифровой экономики</w:t>
      </w:r>
    </w:p>
    <w:p w14:paraId="6AFE8105" w14:textId="394C5D00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Особенности оборота результатов интеллектуальной де</w:t>
      </w:r>
      <w:r w:rsidR="000A11BE">
        <w:t>ятельности в цифровой экономике.</w:t>
      </w:r>
    </w:p>
    <w:p w14:paraId="435BA578" w14:textId="05EDFE18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Основные положения, связанные с защитой прав и свобод человека в условиях цифровой экономики.</w:t>
      </w:r>
    </w:p>
    <w:p w14:paraId="1639896E" w14:textId="41989DAB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Нормативные акты, составляющие основу</w:t>
      </w:r>
      <w:r w:rsidR="000A11BE">
        <w:t xml:space="preserve"> правового</w:t>
      </w:r>
      <w:r>
        <w:t xml:space="preserve"> регулирования цифровой экономики</w:t>
      </w:r>
    </w:p>
    <w:p w14:paraId="3238D6C8" w14:textId="7E9F116D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Проблемы нормативного регулирования цифровой экономики.</w:t>
      </w:r>
    </w:p>
    <w:p w14:paraId="376C8CFE" w14:textId="6054C0C7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Национальная программа «Цифровая экономика Российской Федерации»: общая характеристика, история принятия. Цели и показатели программы.</w:t>
      </w:r>
    </w:p>
    <w:p w14:paraId="256FC8D5" w14:textId="2BE91617" w:rsidR="000A11BE" w:rsidRDefault="000A11BE" w:rsidP="00964B92">
      <w:pPr>
        <w:pStyle w:val="a3"/>
        <w:numPr>
          <w:ilvl w:val="0"/>
          <w:numId w:val="1"/>
        </w:numPr>
        <w:jc w:val="both"/>
      </w:pPr>
      <w:r>
        <w:t>Характеристика федеральных проектов (их паспортов) в составе национальной программы «Цифровая экономика».</w:t>
      </w:r>
    </w:p>
    <w:p w14:paraId="2E74713A" w14:textId="7848969F" w:rsidR="006D5221" w:rsidRDefault="000A11BE" w:rsidP="00964B92">
      <w:pPr>
        <w:pStyle w:val="a3"/>
        <w:numPr>
          <w:ilvl w:val="0"/>
          <w:numId w:val="1"/>
        </w:numPr>
        <w:jc w:val="both"/>
      </w:pPr>
      <w:r>
        <w:t>Технология</w:t>
      </w:r>
      <w:r w:rsidR="006D5221">
        <w:t xml:space="preserve"> </w:t>
      </w:r>
      <w:proofErr w:type="spellStart"/>
      <w:r w:rsidR="006D5221">
        <w:t>блокчейн</w:t>
      </w:r>
      <w:proofErr w:type="spellEnd"/>
      <w:r w:rsidR="006D5221">
        <w:t>. Характеристика смарт-контракта. Особенности правового регулирования</w:t>
      </w:r>
      <w:r>
        <w:t>.</w:t>
      </w:r>
    </w:p>
    <w:p w14:paraId="68BF325E" w14:textId="77777777" w:rsidR="006D5221" w:rsidRDefault="006D5221" w:rsidP="00964B92">
      <w:pPr>
        <w:pStyle w:val="a3"/>
        <w:numPr>
          <w:ilvl w:val="0"/>
          <w:numId w:val="1"/>
        </w:numPr>
        <w:jc w:val="both"/>
      </w:pPr>
      <w:r>
        <w:t>Цифровые финансовые активы: особенности правового регулирования.</w:t>
      </w:r>
    </w:p>
    <w:p w14:paraId="7928416E" w14:textId="5BCF9DF3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Портал гос</w:t>
      </w:r>
      <w:r w:rsidR="000A11BE">
        <w:t xml:space="preserve">ударственных </w:t>
      </w:r>
      <w:r>
        <w:t>услуг: значение, правовая основа и направления развития.</w:t>
      </w:r>
      <w:r w:rsidR="000A11BE">
        <w:t xml:space="preserve"> Порядок представления</w:t>
      </w:r>
      <w:r w:rsidR="000A11BE" w:rsidRPr="000A11BE">
        <w:t xml:space="preserve"> сведений, содержащихся в документах, удостоверяющих личность гражданина Российской Федерации, с использованием информационных технологий</w:t>
      </w:r>
      <w:r w:rsidR="000A11BE">
        <w:t>.</w:t>
      </w:r>
    </w:p>
    <w:p w14:paraId="3D25363B" w14:textId="225B931D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Понятие и структура персональных данных</w:t>
      </w:r>
      <w:r w:rsidR="000A11BE">
        <w:t xml:space="preserve">. </w:t>
      </w:r>
      <w:r w:rsidR="000A11BE" w:rsidRPr="000A11BE">
        <w:t>Правовое регулирование обработки и защиты персональных данных</w:t>
      </w:r>
      <w:r w:rsidR="000A11BE">
        <w:t xml:space="preserve">. </w:t>
      </w:r>
    </w:p>
    <w:p w14:paraId="2E278632" w14:textId="042B504F" w:rsidR="000A11BE" w:rsidRDefault="000A11BE" w:rsidP="00964B92">
      <w:pPr>
        <w:pStyle w:val="a3"/>
        <w:numPr>
          <w:ilvl w:val="0"/>
          <w:numId w:val="1"/>
        </w:numPr>
        <w:jc w:val="both"/>
      </w:pPr>
      <w:r w:rsidRPr="000A11BE">
        <w:t>Биометрические персональные данные: понятие и правила обработки</w:t>
      </w:r>
      <w:r>
        <w:t xml:space="preserve">. Особенности правового регулирования. </w:t>
      </w:r>
    </w:p>
    <w:p w14:paraId="13145F86" w14:textId="37966755" w:rsidR="006D5221" w:rsidRDefault="000A11BE" w:rsidP="00964B92">
      <w:pPr>
        <w:pStyle w:val="a3"/>
        <w:numPr>
          <w:ilvl w:val="0"/>
          <w:numId w:val="1"/>
        </w:numPr>
        <w:jc w:val="both"/>
      </w:pPr>
      <w:r>
        <w:t>Понятие и юридическое значение э</w:t>
      </w:r>
      <w:r w:rsidR="006D5221">
        <w:t>лектронной подписи.</w:t>
      </w:r>
    </w:p>
    <w:p w14:paraId="6881A2A8" w14:textId="3B6B7F50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Права граждан в информационной сфере</w:t>
      </w:r>
      <w:r w:rsidR="000A11BE">
        <w:t xml:space="preserve">. </w:t>
      </w:r>
      <w:r w:rsidR="00964B92">
        <w:t xml:space="preserve">Право на доступ к информации. </w:t>
      </w:r>
      <w:r w:rsidR="000A11BE" w:rsidRPr="000A11BE">
        <w:t>Принципы правового регулирования отношений в сфере информации, информационных технологий и защиты информации</w:t>
      </w:r>
      <w:r w:rsidR="000A11BE">
        <w:t xml:space="preserve">. </w:t>
      </w:r>
    </w:p>
    <w:p w14:paraId="63C0253D" w14:textId="3C2D0042" w:rsidR="006D5221" w:rsidRDefault="006D5221" w:rsidP="00964B92">
      <w:pPr>
        <w:pStyle w:val="a3"/>
        <w:numPr>
          <w:ilvl w:val="0"/>
          <w:numId w:val="1"/>
        </w:numPr>
        <w:jc w:val="both"/>
      </w:pPr>
      <w:r>
        <w:t>Характеристика Национальной стратегии развития искусственного интеллекта на период до 2030 года (Указ Прези</w:t>
      </w:r>
      <w:r w:rsidR="000A11BE">
        <w:t>дента РФ от 10 октября 2019 г. № 490 «</w:t>
      </w:r>
      <w:r>
        <w:t>О развитии искусственного интеллекта в Российской Федера</w:t>
      </w:r>
      <w:r w:rsidR="000A11BE">
        <w:t>ции»</w:t>
      </w:r>
      <w:r>
        <w:t>).</w:t>
      </w:r>
    </w:p>
    <w:p w14:paraId="26512198" w14:textId="77777777" w:rsidR="00F75A2A" w:rsidRDefault="006D5221" w:rsidP="00964B92">
      <w:pPr>
        <w:pStyle w:val="a3"/>
        <w:numPr>
          <w:ilvl w:val="0"/>
          <w:numId w:val="1"/>
        </w:numPr>
        <w:jc w:val="both"/>
      </w:pPr>
      <w:r>
        <w:t>Правовое регулирование технологии иск</w:t>
      </w:r>
      <w:r w:rsidR="00F75A2A">
        <w:t xml:space="preserve">усственного интеллекта в России и в зарубежных странах. </w:t>
      </w:r>
    </w:p>
    <w:p w14:paraId="02FF3D92" w14:textId="07E7D2B2" w:rsidR="006D5221" w:rsidRDefault="00F75A2A" w:rsidP="00964B92">
      <w:pPr>
        <w:pStyle w:val="a3"/>
        <w:numPr>
          <w:ilvl w:val="0"/>
          <w:numId w:val="1"/>
        </w:numPr>
        <w:jc w:val="both"/>
      </w:pPr>
      <w:r>
        <w:t>Понятие и о</w:t>
      </w:r>
      <w:r w:rsidR="006D5221">
        <w:t>собенности правово</w:t>
      </w:r>
      <w:r>
        <w:t>го регулирования использования Б</w:t>
      </w:r>
      <w:r w:rsidR="006D5221">
        <w:t>ольших данных</w:t>
      </w:r>
      <w:r>
        <w:t xml:space="preserve"> (</w:t>
      </w:r>
      <w:proofErr w:type="spellStart"/>
      <w:r w:rsidRPr="00F75A2A">
        <w:t>Big</w:t>
      </w:r>
      <w:proofErr w:type="spellEnd"/>
      <w:r w:rsidRPr="00F75A2A">
        <w:t xml:space="preserve"> </w:t>
      </w:r>
      <w:proofErr w:type="spellStart"/>
      <w:r w:rsidRPr="00F75A2A">
        <w:t>Data</w:t>
      </w:r>
      <w:proofErr w:type="spellEnd"/>
      <w:r>
        <w:t xml:space="preserve">). Значение </w:t>
      </w:r>
      <w:r w:rsidRPr="00F75A2A">
        <w:t>Больших данных для российской транспортной отрасли</w:t>
      </w:r>
      <w:r>
        <w:t>.</w:t>
      </w:r>
    </w:p>
    <w:p w14:paraId="19EDE976" w14:textId="14778762" w:rsidR="006D5221" w:rsidRDefault="00F75A2A" w:rsidP="00964B92">
      <w:pPr>
        <w:pStyle w:val="a3"/>
        <w:numPr>
          <w:ilvl w:val="0"/>
          <w:numId w:val="1"/>
        </w:numPr>
        <w:jc w:val="both"/>
      </w:pPr>
      <w:r>
        <w:t xml:space="preserve">Цифровые права как разновидность </w:t>
      </w:r>
      <w:r w:rsidR="00964B92">
        <w:t xml:space="preserve">имущественных прав. </w:t>
      </w:r>
      <w:r w:rsidR="00A84C24">
        <w:t>Вопросы ответственности</w:t>
      </w:r>
      <w:r w:rsidRPr="00F75A2A">
        <w:t xml:space="preserve"> за нарушение требований законодательства о цифровых правах</w:t>
      </w:r>
      <w:r w:rsidR="00A84C24">
        <w:t>.</w:t>
      </w:r>
    </w:p>
    <w:p w14:paraId="5570D561" w14:textId="52AA88FA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Нормативные акты, составляющие основу регулирования цифровых финансовых активов.</w:t>
      </w:r>
    </w:p>
    <w:p w14:paraId="7355B163" w14:textId="25F7E692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Интернет-банкинг, мобильный банк: особенности правового регулирования.</w:t>
      </w:r>
    </w:p>
    <w:p w14:paraId="325531A7" w14:textId="22522F13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Концепция цифрового рубля.</w:t>
      </w:r>
      <w:r w:rsidR="00A84C24">
        <w:t xml:space="preserve"> </w:t>
      </w:r>
      <w:r w:rsidR="00964B92">
        <w:t xml:space="preserve">Направления реализации </w:t>
      </w:r>
      <w:r w:rsidR="00964B92" w:rsidRPr="00964B92">
        <w:t>пилотного проекта по использованию цифрового рубля</w:t>
      </w:r>
      <w:r w:rsidR="00964B92">
        <w:t>.</w:t>
      </w:r>
    </w:p>
    <w:p w14:paraId="5C4FA6E7" w14:textId="09FC26E1" w:rsidR="006D5221" w:rsidRDefault="006D5221" w:rsidP="00964B92">
      <w:pPr>
        <w:pStyle w:val="a3"/>
        <w:numPr>
          <w:ilvl w:val="0"/>
          <w:numId w:val="1"/>
        </w:numPr>
        <w:jc w:val="both"/>
      </w:pPr>
      <w:r>
        <w:t>Электронные деньги. Криптовалюта. Проблемы правового регулирования.</w:t>
      </w:r>
    </w:p>
    <w:p w14:paraId="296C3A57" w14:textId="4C92765A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Понятие и особенности электронной коммерции.</w:t>
      </w:r>
    </w:p>
    <w:p w14:paraId="6C2EE166" w14:textId="663379CD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Особенности заключения и исполнения договоров в цифровой среде</w:t>
      </w:r>
    </w:p>
    <w:p w14:paraId="1D31B0C4" w14:textId="711E29E3" w:rsidR="006D5221" w:rsidRDefault="006D5221" w:rsidP="00964B92">
      <w:pPr>
        <w:pStyle w:val="a3"/>
        <w:numPr>
          <w:ilvl w:val="0"/>
          <w:numId w:val="1"/>
        </w:numPr>
        <w:jc w:val="both"/>
      </w:pPr>
      <w:r>
        <w:t>Цифровые финансовые активы. Харак</w:t>
      </w:r>
      <w:r w:rsidR="00964B92">
        <w:t>теристика федерального закона «</w:t>
      </w:r>
      <w:r>
        <w:t>О цифровых финансовых активах, цифровой валюте и о внесении изменений в отдельные законодател</w:t>
      </w:r>
      <w:r w:rsidR="00964B92">
        <w:t>ьные акты Российской Федерации» от 31.07.2020 №</w:t>
      </w:r>
      <w:r>
        <w:t xml:space="preserve"> 259-ФЗ</w:t>
      </w:r>
      <w:r w:rsidR="00964B92">
        <w:t>.</w:t>
      </w:r>
    </w:p>
    <w:p w14:paraId="39D68888" w14:textId="38581806" w:rsidR="006D5221" w:rsidRDefault="00964B92" w:rsidP="00964B92">
      <w:pPr>
        <w:pStyle w:val="a3"/>
        <w:numPr>
          <w:ilvl w:val="0"/>
          <w:numId w:val="1"/>
        </w:numPr>
        <w:jc w:val="both"/>
      </w:pPr>
      <w:r>
        <w:t xml:space="preserve">Цифровой рубль в России. Аналоги проекта в зарубежных странах. </w:t>
      </w:r>
      <w:r w:rsidR="006D5221">
        <w:t>Ожидаемые преимущества внедрения цифрового рубля.</w:t>
      </w:r>
    </w:p>
    <w:p w14:paraId="30C24B7B" w14:textId="62107ED5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Правовая природа безналичных денег, цифровой валюты и цифрового рубля.</w:t>
      </w:r>
    </w:p>
    <w:p w14:paraId="096151AB" w14:textId="6C6385B6" w:rsidR="006D5221" w:rsidRDefault="006D5221" w:rsidP="00964B92">
      <w:pPr>
        <w:pStyle w:val="a3"/>
        <w:numPr>
          <w:ilvl w:val="0"/>
          <w:numId w:val="1"/>
        </w:numPr>
        <w:jc w:val="both"/>
      </w:pPr>
      <w:r>
        <w:t>Система и полномочия органов государственной власти, обеспечивающих право доступа к информации.</w:t>
      </w:r>
    </w:p>
    <w:p w14:paraId="410D92F9" w14:textId="6728CFD7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Понятие и виды конфиденциальной информации.</w:t>
      </w:r>
    </w:p>
    <w:p w14:paraId="0E83E46C" w14:textId="0693936C" w:rsidR="006D5221" w:rsidRDefault="00964B92" w:rsidP="00964B92">
      <w:pPr>
        <w:pStyle w:val="a3"/>
        <w:numPr>
          <w:ilvl w:val="0"/>
          <w:numId w:val="1"/>
        </w:numPr>
        <w:jc w:val="both"/>
      </w:pPr>
      <w:r>
        <w:t xml:space="preserve">Информация ограниченного доступа. Основные нормативные акты, относящие сведения к категории ограниченного доступа. Коммерческая </w:t>
      </w:r>
      <w:r w:rsidR="006D5221">
        <w:t>и банковская тайны.</w:t>
      </w:r>
    </w:p>
    <w:p w14:paraId="72C5333E" w14:textId="654D9A45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Понятие и виды информационной безопасности. Значение Доктрины информационной безопасности РФ.</w:t>
      </w:r>
    </w:p>
    <w:p w14:paraId="668B388D" w14:textId="7E3A1DB8" w:rsidR="00964B92" w:rsidRDefault="00964B92" w:rsidP="00964B92">
      <w:pPr>
        <w:pStyle w:val="a3"/>
        <w:numPr>
          <w:ilvl w:val="0"/>
          <w:numId w:val="1"/>
        </w:numPr>
        <w:jc w:val="both"/>
      </w:pPr>
      <w:r>
        <w:t xml:space="preserve">Значение технологического и цифрового суверенитета. </w:t>
      </w:r>
    </w:p>
    <w:p w14:paraId="6D242620" w14:textId="618AFC4F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Гарантии информационных прав граждан. Право на судебную защиту.</w:t>
      </w:r>
    </w:p>
    <w:p w14:paraId="2BFE5651" w14:textId="1C2AA5D5" w:rsidR="006D5221" w:rsidRDefault="006D5221" w:rsidP="00964B92">
      <w:pPr>
        <w:pStyle w:val="a3"/>
        <w:numPr>
          <w:ilvl w:val="0"/>
          <w:numId w:val="1"/>
        </w:numPr>
        <w:jc w:val="both"/>
      </w:pPr>
      <w:r>
        <w:t>Сущность</w:t>
      </w:r>
      <w:r w:rsidR="00964B92">
        <w:t xml:space="preserve"> и виды </w:t>
      </w:r>
      <w:r>
        <w:t>сквозных цифровых технологий.</w:t>
      </w:r>
      <w:r w:rsidR="00964B92">
        <w:t xml:space="preserve"> Направления правового регулирования.</w:t>
      </w:r>
    </w:p>
    <w:p w14:paraId="07FC979B" w14:textId="6C92D76D" w:rsidR="006D5221" w:rsidRDefault="006D5221" w:rsidP="00964B92">
      <w:pPr>
        <w:pStyle w:val="a3"/>
        <w:numPr>
          <w:ilvl w:val="0"/>
          <w:numId w:val="1"/>
        </w:numPr>
        <w:jc w:val="both"/>
      </w:pPr>
      <w:r>
        <w:t>Понятие и направления развития Интернета вещей. Вопросы правового регулирования.</w:t>
      </w:r>
    </w:p>
    <w:p w14:paraId="585F5B5F" w14:textId="5D0E68D2" w:rsidR="006D5221" w:rsidRDefault="0025005D" w:rsidP="00964B92">
      <w:pPr>
        <w:pStyle w:val="a3"/>
        <w:numPr>
          <w:ilvl w:val="0"/>
          <w:numId w:val="1"/>
        </w:numPr>
        <w:jc w:val="both"/>
      </w:pPr>
      <w:r>
        <w:t xml:space="preserve"> </w:t>
      </w:r>
      <w:r w:rsidR="00964B92">
        <w:t>Значение и о</w:t>
      </w:r>
      <w:r>
        <w:t>сновные направления развития искусственного интеллекта в транспортном комплексе</w:t>
      </w:r>
      <w:r w:rsidR="00964B92">
        <w:t>.</w:t>
      </w:r>
    </w:p>
    <w:p w14:paraId="40A50E87" w14:textId="351A7DDA" w:rsidR="0025005D" w:rsidRDefault="0025005D" w:rsidP="00964B92">
      <w:pPr>
        <w:pStyle w:val="a3"/>
        <w:numPr>
          <w:ilvl w:val="0"/>
          <w:numId w:val="1"/>
        </w:numPr>
        <w:jc w:val="both"/>
      </w:pPr>
      <w:r>
        <w:t>Развитие способов бесконтактной оплаты проезда на транспорте. Вопросы правового регулирования.</w:t>
      </w:r>
    </w:p>
    <w:p w14:paraId="72C427E5" w14:textId="62C4740A" w:rsidR="0025005D" w:rsidRDefault="0025005D" w:rsidP="00964B92">
      <w:pPr>
        <w:pStyle w:val="a3"/>
        <w:numPr>
          <w:ilvl w:val="0"/>
          <w:numId w:val="1"/>
        </w:numPr>
        <w:jc w:val="both"/>
      </w:pPr>
      <w:r>
        <w:t xml:space="preserve">Концепция «Умный город»: применение </w:t>
      </w:r>
      <w:proofErr w:type="spellStart"/>
      <w:r>
        <w:t>блокчейн</w:t>
      </w:r>
      <w:proofErr w:type="spellEnd"/>
      <w:r>
        <w:t>-технологий в транспортной инфраструктуре.</w:t>
      </w:r>
    </w:p>
    <w:sectPr w:rsidR="0025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1AF"/>
    <w:multiLevelType w:val="hybridMultilevel"/>
    <w:tmpl w:val="827A2C06"/>
    <w:lvl w:ilvl="0" w:tplc="A92C9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56046"/>
    <w:multiLevelType w:val="hybridMultilevel"/>
    <w:tmpl w:val="2E10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1F"/>
    <w:rsid w:val="000A11BE"/>
    <w:rsid w:val="0025005D"/>
    <w:rsid w:val="00360F93"/>
    <w:rsid w:val="00415318"/>
    <w:rsid w:val="004300E6"/>
    <w:rsid w:val="00467198"/>
    <w:rsid w:val="006D5221"/>
    <w:rsid w:val="00964B92"/>
    <w:rsid w:val="00A77F1F"/>
    <w:rsid w:val="00A84C24"/>
    <w:rsid w:val="00F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8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Artifakt Dzet</dc:creator>
  <cp:lastModifiedBy>Дубровская Татьяна Валерьевна</cp:lastModifiedBy>
  <cp:revision>2</cp:revision>
  <dcterms:created xsi:type="dcterms:W3CDTF">2024-01-26T09:25:00Z</dcterms:created>
  <dcterms:modified xsi:type="dcterms:W3CDTF">2024-01-26T09:25:00Z</dcterms:modified>
</cp:coreProperties>
</file>