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B2" w:rsidRPr="00206FF2" w:rsidRDefault="00C655B2" w:rsidP="003E36C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06FF2">
        <w:rPr>
          <w:rFonts w:ascii="Times New Roman" w:hAnsi="Times New Roman" w:cs="Times New Roman"/>
          <w:b/>
          <w:noProof/>
          <w:sz w:val="28"/>
          <w:szCs w:val="28"/>
        </w:rPr>
        <w:t xml:space="preserve">Примерный перечень тем </w:t>
      </w:r>
    </w:p>
    <w:p w:rsidR="00C655B2" w:rsidRPr="00206FF2" w:rsidRDefault="00C655B2" w:rsidP="003E36C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06FF2">
        <w:rPr>
          <w:rFonts w:ascii="Times New Roman" w:hAnsi="Times New Roman" w:cs="Times New Roman"/>
          <w:b/>
          <w:noProof/>
          <w:sz w:val="28"/>
          <w:szCs w:val="28"/>
        </w:rPr>
        <w:t>выпускных квалификационных работ</w:t>
      </w:r>
    </w:p>
    <w:p w:rsidR="00C655B2" w:rsidRPr="00206FF2" w:rsidRDefault="00C655B2" w:rsidP="003E36C7">
      <w:pPr>
        <w:pStyle w:val="11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rStyle w:val="grame"/>
          <w:color w:val="auto"/>
          <w:sz w:val="28"/>
          <w:szCs w:val="28"/>
        </w:rPr>
      </w:pPr>
      <w:bookmarkStart w:id="0" w:name="_Toc504245010"/>
      <w:r w:rsidRPr="00206FF2">
        <w:rPr>
          <w:rStyle w:val="grame"/>
          <w:b/>
          <w:color w:val="auto"/>
          <w:sz w:val="28"/>
          <w:szCs w:val="28"/>
        </w:rPr>
        <w:t>в форме магистерской диссертации</w:t>
      </w:r>
      <w:bookmarkEnd w:id="0"/>
    </w:p>
    <w:p w:rsidR="00C655B2" w:rsidRPr="00C655B2" w:rsidRDefault="003F167C" w:rsidP="003E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bookmarkStart w:id="1" w:name="_Toc504245011"/>
      <w:r>
        <w:rPr>
          <w:rFonts w:ascii="Times New Roman" w:hAnsi="Times New Roman" w:cs="Times New Roman"/>
          <w:b/>
          <w:bCs/>
          <w:sz w:val="28"/>
          <w:szCs w:val="28"/>
        </w:rPr>
        <w:t>по программе</w:t>
      </w:r>
      <w:r w:rsidR="00C655B2" w:rsidRPr="00C655B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655B2" w:rsidRPr="00C655B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Предпринимательское право. </w:t>
      </w:r>
    </w:p>
    <w:p w:rsidR="00C655B2" w:rsidRPr="00C655B2" w:rsidRDefault="00C655B2" w:rsidP="003E36C7">
      <w:pPr>
        <w:pStyle w:val="11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sz w:val="28"/>
          <w:szCs w:val="28"/>
        </w:rPr>
      </w:pPr>
      <w:r w:rsidRPr="00C655B2">
        <w:rPr>
          <w:b/>
          <w:sz w:val="28"/>
          <w:szCs w:val="28"/>
        </w:rPr>
        <w:t>Коммерческое право</w:t>
      </w:r>
      <w:r w:rsidRPr="00C655B2">
        <w:rPr>
          <w:b/>
          <w:bCs/>
          <w:sz w:val="28"/>
          <w:szCs w:val="28"/>
        </w:rPr>
        <w:t>»</w:t>
      </w:r>
      <w:r w:rsidRPr="00C655B2">
        <w:rPr>
          <w:b/>
          <w:sz w:val="28"/>
          <w:szCs w:val="28"/>
        </w:rPr>
        <w:t xml:space="preserve"> </w:t>
      </w:r>
    </w:p>
    <w:p w:rsidR="00C655B2" w:rsidRPr="00206FF2" w:rsidRDefault="00C655B2" w:rsidP="003E36C7">
      <w:pPr>
        <w:pStyle w:val="11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b/>
          <w:bCs/>
          <w:sz w:val="28"/>
          <w:szCs w:val="28"/>
        </w:rPr>
      </w:pPr>
      <w:r w:rsidRPr="00206FF2">
        <w:rPr>
          <w:b/>
          <w:bCs/>
          <w:sz w:val="28"/>
          <w:szCs w:val="28"/>
        </w:rPr>
        <w:t xml:space="preserve">направления подготовки </w:t>
      </w:r>
      <w:r w:rsidRPr="00206FF2">
        <w:rPr>
          <w:b/>
          <w:noProof/>
          <w:sz w:val="28"/>
          <w:szCs w:val="28"/>
        </w:rPr>
        <w:t>40.04.01</w:t>
      </w:r>
      <w:r w:rsidRPr="00206FF2">
        <w:rPr>
          <w:noProof/>
          <w:sz w:val="28"/>
          <w:szCs w:val="28"/>
        </w:rPr>
        <w:t xml:space="preserve"> </w:t>
      </w:r>
      <w:r w:rsidRPr="00206FF2">
        <w:rPr>
          <w:b/>
          <w:bCs/>
          <w:sz w:val="28"/>
          <w:szCs w:val="28"/>
        </w:rPr>
        <w:t>«Юриспруденция»</w:t>
      </w:r>
      <w:bookmarkEnd w:id="1"/>
      <w:r w:rsidRPr="00206FF2">
        <w:rPr>
          <w:b/>
          <w:bCs/>
          <w:sz w:val="28"/>
          <w:szCs w:val="28"/>
        </w:rPr>
        <w:t xml:space="preserve"> </w:t>
      </w:r>
    </w:p>
    <w:p w:rsidR="00C655B2" w:rsidRPr="00206FF2" w:rsidRDefault="003F167C" w:rsidP="003E36C7">
      <w:pPr>
        <w:pStyle w:val="11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C80F22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>-</w:t>
      </w:r>
      <w:r w:rsidR="00C655B2">
        <w:rPr>
          <w:b/>
          <w:bCs/>
          <w:sz w:val="28"/>
          <w:szCs w:val="28"/>
        </w:rPr>
        <w:t>20</w:t>
      </w:r>
      <w:r w:rsidR="00C80F22">
        <w:rPr>
          <w:b/>
          <w:bCs/>
          <w:sz w:val="28"/>
          <w:szCs w:val="28"/>
        </w:rPr>
        <w:t>24</w:t>
      </w:r>
      <w:r w:rsidR="00C655B2">
        <w:rPr>
          <w:b/>
          <w:bCs/>
          <w:sz w:val="28"/>
          <w:szCs w:val="28"/>
        </w:rPr>
        <w:t xml:space="preserve"> </w:t>
      </w:r>
      <w:r w:rsidR="00C655B2" w:rsidRPr="00206FF2">
        <w:rPr>
          <w:b/>
          <w:bCs/>
          <w:sz w:val="28"/>
          <w:szCs w:val="28"/>
        </w:rPr>
        <w:t>учебный год</w:t>
      </w:r>
    </w:p>
    <w:p w:rsidR="00611EE6" w:rsidRPr="00317A53" w:rsidRDefault="00611EE6" w:rsidP="00611EE6">
      <w:pPr>
        <w:pStyle w:val="a3"/>
        <w:tabs>
          <w:tab w:val="left" w:pos="993"/>
        </w:tabs>
        <w:ind w:right="708" w:firstLine="567"/>
        <w:jc w:val="both"/>
        <w:rPr>
          <w:b/>
        </w:rPr>
      </w:pPr>
    </w:p>
    <w:p w:rsidR="004F410D" w:rsidRPr="004F410D" w:rsidRDefault="004F410D" w:rsidP="004F410D">
      <w:pPr>
        <w:pStyle w:val="Default"/>
        <w:ind w:left="709"/>
        <w:jc w:val="both"/>
        <w:rPr>
          <w:bCs/>
          <w:color w:val="auto"/>
          <w:sz w:val="28"/>
          <w:szCs w:val="28"/>
        </w:rPr>
      </w:pP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Правовая ответственность субъектов естественных монополий за нарушения в сфере использования транспорта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Правовые аспекты </w:t>
      </w:r>
      <w:proofErr w:type="spellStart"/>
      <w:r w:rsidRPr="004F410D">
        <w:rPr>
          <w:bCs/>
          <w:color w:val="auto"/>
          <w:sz w:val="28"/>
          <w:szCs w:val="28"/>
        </w:rPr>
        <w:t>тарифообразования</w:t>
      </w:r>
      <w:proofErr w:type="spellEnd"/>
      <w:r w:rsidRPr="004F410D">
        <w:rPr>
          <w:bCs/>
          <w:color w:val="auto"/>
          <w:sz w:val="28"/>
          <w:szCs w:val="28"/>
        </w:rPr>
        <w:t xml:space="preserve"> на транспорте в условиях конкуренции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цифровизации транспортного комплекса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аэропортовой деятельности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Система правового регулирования организации перевозки в прямом смешанном сообщении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конкурентных отношений на транспорте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деятельности транспортной организации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Правовая организация системы государственного управления автомобильным транспортом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Юридическая конструкция договора перевозки груза в прямом смешанном сообщении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транспортно-экспедиционной деятельности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организации пассажирских перевозок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страхования в сфере железнодорожных перевозок грузов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Правовой режим объектов транспортной инфраструктуры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международных комбинированных перевозок, грузов и багажа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транспортного обеспечения туристской деятельности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статуса перевозчика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Административно-правовой статус предприятий морского и внутреннего водного транспорта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обеспечения транспортной безопасности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страхования ответственности международного экспедитора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Материальные и процессуальные аспекты защиты прав участников транспортных обязательств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международных смешанных перевозок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деятельности морских портов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Правовое регулирование транспортной безопасности</w:t>
      </w:r>
      <w:r>
        <w:rPr>
          <w:bCs/>
          <w:color w:val="auto"/>
          <w:sz w:val="28"/>
          <w:szCs w:val="28"/>
        </w:rPr>
        <w:t>.</w:t>
      </w:r>
    </w:p>
    <w:p w:rsidR="00465624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>Правовые проблемы обеспечения экономической безопасности на морском транспорте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lastRenderedPageBreak/>
        <w:t xml:space="preserve">    Правовое регулирование несостоятельности (банкротства) стратегических предприятий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Проблемы правового регулирования несостоятельности (банкротства) и пути их решения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Правовое  регулирование </w:t>
      </w:r>
      <w:proofErr w:type="spellStart"/>
      <w:r w:rsidRPr="004F410D">
        <w:rPr>
          <w:bCs/>
          <w:color w:val="auto"/>
          <w:sz w:val="28"/>
          <w:szCs w:val="28"/>
        </w:rPr>
        <w:t>криптовалюты</w:t>
      </w:r>
      <w:proofErr w:type="spellEnd"/>
      <w:r w:rsidRPr="004F410D">
        <w:rPr>
          <w:bCs/>
          <w:color w:val="auto"/>
          <w:sz w:val="28"/>
          <w:szCs w:val="28"/>
        </w:rPr>
        <w:t xml:space="preserve"> и последствий выбора режима </w:t>
      </w:r>
      <w:proofErr w:type="spellStart"/>
      <w:r w:rsidRPr="004F410D">
        <w:rPr>
          <w:bCs/>
          <w:color w:val="auto"/>
          <w:sz w:val="28"/>
          <w:szCs w:val="28"/>
        </w:rPr>
        <w:t>криптовалюты</w:t>
      </w:r>
      <w:proofErr w:type="spellEnd"/>
      <w:r w:rsidRPr="004F410D">
        <w:rPr>
          <w:bCs/>
          <w:color w:val="auto"/>
          <w:sz w:val="28"/>
          <w:szCs w:val="28"/>
        </w:rPr>
        <w:t xml:space="preserve"> для целей формирования конкурсной массы должника в сфере несостоятельности (банкротства).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Правовое обеспечение государственного регулирования предпринимательской деятельности и создание правовой базы предпринимательства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Правовое регулирование приватизации государственного и муниципального имущества.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Пределы государственного регулирования экономики и предпринимательской деятельности.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Правовое регулирование размещения государственных и муниципальных заказов на поставку товаров для государственных и муниципальных нужд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Регулирование инвестиционной деятельности    двусторонними международными договорами.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Соотношение частного и публичного при правовом регулировании предпринимательской деятельности.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Субъекты и содержание права на занятие предпринимательской деятельностью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Особенности правового регулирования отношений, связанных с деятельностью естественных и иных монополий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Защита коммерческой тайны как эффективный способ минимизации предпринимательских рисков.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Особенности рассмотрения споров в сфере внешнеэкономической деятельности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Особенности медиации как способа разрешения спора между субъектами предпринимательской деятельности.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Ответственность за нарушение внешнеторговых контрактов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Правовое регулирование иностранных инвестиций в России</w:t>
      </w:r>
      <w:r>
        <w:rPr>
          <w:bCs/>
          <w:color w:val="auto"/>
          <w:sz w:val="28"/>
          <w:szCs w:val="28"/>
        </w:rPr>
        <w:t>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Международно-правовая охрана авторских прав.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Международно-правовая охрана промышленной собственности.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Международная охрана товарных знаков, промышленных образцов и  наименований мест происхождения товаров.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Правовое регулирование аренды зданий, относящихся к историческому и культурному наследию.</w:t>
      </w:r>
    </w:p>
    <w:p w:rsidR="004F410D" w:rsidRPr="004F410D" w:rsidRDefault="004F410D" w:rsidP="004F410D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</w:rPr>
      </w:pPr>
      <w:r w:rsidRPr="004F410D">
        <w:rPr>
          <w:bCs/>
          <w:color w:val="auto"/>
          <w:sz w:val="28"/>
          <w:szCs w:val="28"/>
        </w:rPr>
        <w:t xml:space="preserve">    Правовое регулирование конкуренции.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Административная и уголовная ответственность за нарушения в сфере торговли.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Административные право</w:t>
      </w:r>
      <w:bookmarkStart w:id="2" w:name="_GoBack"/>
      <w:bookmarkEnd w:id="2"/>
      <w:r w:rsidRPr="00465624">
        <w:rPr>
          <w:rFonts w:ascii="Times New Roman" w:hAnsi="Times New Roman" w:cs="Times New Roman"/>
          <w:sz w:val="28"/>
          <w:szCs w:val="28"/>
        </w:rPr>
        <w:t>нарушения, посягающие на предпринимательскую деятельность.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 xml:space="preserve">Актуальные правовые проблемы </w:t>
      </w:r>
      <w:proofErr w:type="spellStart"/>
      <w:r w:rsidRPr="00465624">
        <w:rPr>
          <w:rFonts w:ascii="Times New Roman" w:eastAsia="Calibri" w:hAnsi="Times New Roman" w:cs="Times New Roman"/>
          <w:sz w:val="28"/>
          <w:szCs w:val="28"/>
        </w:rPr>
        <w:t>претензионно</w:t>
      </w:r>
      <w:proofErr w:type="spellEnd"/>
      <w:r w:rsidRPr="00465624">
        <w:rPr>
          <w:rFonts w:ascii="Times New Roman" w:eastAsia="Calibri" w:hAnsi="Times New Roman" w:cs="Times New Roman"/>
          <w:sz w:val="28"/>
          <w:szCs w:val="28"/>
        </w:rPr>
        <w:t xml:space="preserve">-исковой работы в </w:t>
      </w:r>
      <w:r w:rsidRPr="00465624">
        <w:rPr>
          <w:rFonts w:ascii="Times New Roman" w:eastAsia="Calibri" w:hAnsi="Times New Roman" w:cs="Times New Roman"/>
          <w:sz w:val="28"/>
          <w:szCs w:val="28"/>
        </w:rPr>
        <w:lastRenderedPageBreak/>
        <w:t>коммерческой деятельности.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Выбор модели корпоративного управления: проблемы правовой теории и практики.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Действительность и недействительность сделки по законодательству Российской Федерации.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Договор аренды в предпринимательской деятельности.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Договор комиссии как </w:t>
      </w:r>
      <w:proofErr w:type="spellStart"/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торгово</w:t>
      </w:r>
      <w:proofErr w:type="spellEnd"/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- посреднический договор.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Договор перевозки в предпринимательской деятельности.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Договор поручения в коммерческой деятельности</w:t>
      </w:r>
      <w:r w:rsidRPr="00465624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Договор строительного подряда в предпринимательской деятельности.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Договоры о предоставлении исключительных прав на товарный знак.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Договоры оптовой купли-продажи и поставки</w:t>
      </w:r>
      <w:r w:rsidRPr="0046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6" w:history="1">
        <w:r w:rsidRPr="004656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сравнительно-правой анализ</w:t>
        </w:r>
      </w:hyperlink>
      <w:r w:rsidRPr="004656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Заключение договора на торгах.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Заключение и исполнение договоров с использованием электронных средств (электронная торговля).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Залог, задаток и удержание как способы обеспечения исполнения договора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 xml:space="preserve">Защита прав и законных интересов кредиторов </w:t>
      </w:r>
      <w:proofErr w:type="gramStart"/>
      <w:r w:rsidRPr="00465624">
        <w:rPr>
          <w:bCs/>
          <w:color w:val="auto"/>
          <w:sz w:val="28"/>
          <w:szCs w:val="28"/>
        </w:rPr>
        <w:t>по</w:t>
      </w:r>
      <w:proofErr w:type="gramEnd"/>
      <w:r w:rsidRPr="00465624">
        <w:rPr>
          <w:bCs/>
          <w:color w:val="auto"/>
          <w:sz w:val="28"/>
          <w:szCs w:val="28"/>
        </w:rPr>
        <w:t xml:space="preserve"> законодательству о несостоятельности (банкротстве).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Защита прав потребителей в торговом обороте.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Защита прав потребителей при осуществлении сетевой торговли.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Защита прав предпринимателей в третейских судах.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Защита субъектов коммерческой деятельности от неправомерных действий контролирующих органов.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 xml:space="preserve">Имущественное страхование: теория и практика </w:t>
      </w:r>
      <w:proofErr w:type="spellStart"/>
      <w:r w:rsidRPr="00465624">
        <w:rPr>
          <w:rFonts w:ascii="Times New Roman" w:hAnsi="Times New Roman" w:cs="Times New Roman"/>
          <w:bCs/>
          <w:sz w:val="28"/>
          <w:szCs w:val="28"/>
        </w:rPr>
        <w:t>правоприменения</w:t>
      </w:r>
      <w:proofErr w:type="spellEnd"/>
      <w:r w:rsidRPr="00465624">
        <w:rPr>
          <w:rFonts w:ascii="Times New Roman" w:hAnsi="Times New Roman" w:cs="Times New Roman"/>
          <w:bCs/>
          <w:sz w:val="28"/>
          <w:szCs w:val="28"/>
        </w:rPr>
        <w:t xml:space="preserve"> в РФ и зарубежных странах.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Индивидуализация субъектов, товаров, работ и услуг: понятие, функции и проблемы правовой теории и практики.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Индивидуальное предпринимательство: правовой статус и особенности правового регулирования предпринимательской деятельности гражданина.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Коллективное предпринимательство и правовые формы его организации.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Недействительность сделок в сфере предпринимательской деятельности.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65624">
        <w:rPr>
          <w:sz w:val="28"/>
          <w:szCs w:val="28"/>
          <w:shd w:val="clear" w:color="auto" w:fill="FFFFFF"/>
        </w:rPr>
        <w:t xml:space="preserve">Недействительность сделок и их последствия.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Несостоятельность (банкротство) участников торговой деятельности. </w:t>
      </w: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Общая характеристика преступлений, посягающих на законный порядок осуществления предпринимательской деятельности.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Объединения в сфере предпринимательской деятельности (правовые вопросы). 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Организационно-правовые основы договорной работы в бизнесе.</w:t>
      </w:r>
    </w:p>
    <w:p w:rsidR="008A534C" w:rsidRPr="008A534C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Организация межрегиональных торговых связей (правовые аспекты).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Особенности обеспечения исполнения торговых договоров.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и проблемы правового регулирования смешанной </w:t>
      </w:r>
      <w:r w:rsidRPr="00465624">
        <w:rPr>
          <w:rFonts w:ascii="Times New Roman" w:hAnsi="Times New Roman" w:cs="Times New Roman"/>
          <w:sz w:val="28"/>
          <w:szCs w:val="28"/>
        </w:rPr>
        <w:t>перевозки грузов.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Особенности ответственности предпринимателей за ненадлежащее осуществление своих прав и исполнение обязанностей.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Особенности правового регулирования отношений, связанных с деятельностью естественных и иных монополий.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Особенности правового регулирования ярмарочной торговли в современной России</w:t>
      </w:r>
      <w:r w:rsidRPr="00465624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Особенности правового режима предприятия как объекта прав.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Особенности правового режима совершения крупных сделок в российском законодательстве.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Ответственность за нарушение торговых договоров.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Открытие и ведение банковского счета: правовые основы взаимодействия компании и банка.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Порядок создания и государственная регистрация коммерческих организаций по законодательству Российской Федерации.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Право использования наименования места происхождения товара в коммерческой деятельности.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Право на коммерческое обозначение в предпринимательской деятельности.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Правовая организация конкурсной и аукционной продажи имущества.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Правовая основа и способы защиты </w:t>
      </w: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 и законных интересов предпринимателей.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Правовая основа создания и деятельности холдингов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Правовое обеспечение государственного регулирования предпринимательской деятельности.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обеспечение государственной и муниципальной поддержки субъектов малого и среднего предпринимательства.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обеспечение защиты конкуренции.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обеспечение муниципальной поддержки субъектов малого и среднего предпринимательства (на примере какого-либо муниципального образования).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обеспечение развития малого и среднего предпринимательства субъектами Российской Федерации (на примере какого-либо субъекта Российской Федерации).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обеспечение размещения заказов на поставки товаров, выполнение работ, оказание услуг для государственных и муниципальных нужд.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положение акционерных обществ.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lastRenderedPageBreak/>
        <w:t>Правовое положение общества с ограниченной ответственностью.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положение унитарных предприятий.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положение финансово-промышленных групп.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аренды предприятий.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аренды транспортных средств.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Правовое регулирование внешней торговли.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Правовое регулирование деятельности инвестора на рынке ценных бумаг.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деятельности иностранных инвесторов в РФ.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Правовое регулирование деятельности товарных бирж.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деятельности фондовой биржи.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Правовое регулирование дистанционной торговли</w:t>
      </w:r>
    </w:p>
    <w:p w:rsidR="00465624" w:rsidRPr="00465624" w:rsidRDefault="00465624" w:rsidP="00465624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 w:rsidRPr="00465624">
        <w:rPr>
          <w:b w:val="0"/>
          <w:bCs w:val="0"/>
          <w:sz w:val="28"/>
          <w:szCs w:val="28"/>
        </w:rPr>
        <w:t>Правовое регулирование</w:t>
      </w:r>
      <w:r w:rsidRPr="00465624">
        <w:rPr>
          <w:color w:val="333333"/>
          <w:kern w:val="0"/>
          <w:sz w:val="28"/>
          <w:szCs w:val="28"/>
        </w:rPr>
        <w:t xml:space="preserve"> </w:t>
      </w:r>
      <w:r w:rsidRPr="00465624">
        <w:rPr>
          <w:b w:val="0"/>
          <w:bCs w:val="0"/>
          <w:color w:val="000000"/>
          <w:sz w:val="28"/>
          <w:szCs w:val="28"/>
        </w:rPr>
        <w:t>договора банковского счета.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 xml:space="preserve">Правовое </w:t>
      </w:r>
      <w:r w:rsidRPr="00465624">
        <w:rPr>
          <w:bCs/>
          <w:sz w:val="28"/>
          <w:szCs w:val="28"/>
        </w:rPr>
        <w:t xml:space="preserve">регулирование </w:t>
      </w:r>
      <w:r w:rsidRPr="00465624">
        <w:rPr>
          <w:bCs/>
          <w:color w:val="auto"/>
          <w:sz w:val="28"/>
          <w:szCs w:val="28"/>
        </w:rPr>
        <w:t xml:space="preserve">договора доверительного управления имуществом.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 xml:space="preserve">Правовое </w:t>
      </w:r>
      <w:r w:rsidRPr="00465624">
        <w:rPr>
          <w:bCs/>
          <w:sz w:val="28"/>
          <w:szCs w:val="28"/>
        </w:rPr>
        <w:t>регулирование</w:t>
      </w:r>
      <w:r w:rsidRPr="00465624">
        <w:rPr>
          <w:bCs/>
          <w:color w:val="auto"/>
          <w:sz w:val="28"/>
          <w:szCs w:val="28"/>
        </w:rPr>
        <w:t xml:space="preserve"> договора коммерческой концессии.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 xml:space="preserve">Правовое </w:t>
      </w:r>
      <w:r w:rsidRPr="00465624">
        <w:rPr>
          <w:bCs/>
          <w:sz w:val="28"/>
          <w:szCs w:val="28"/>
        </w:rPr>
        <w:t>регулирование договора кули-продажи.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договора</w:t>
      </w: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мены (бартера) в торговом обороте.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договора</w:t>
      </w: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на исключительную продажу товара.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договора</w:t>
      </w: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на предоставление коммерческой информации.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договора перевозки груза автомобильным транспортом.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договора перевозки груза водным транспортом.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договора перевозки груза воздушным транспортом.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договора перевозки груза железнодорожным транспортом.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договора перевозки груза.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договора подряда.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 xml:space="preserve">Правовое </w:t>
      </w:r>
      <w:r w:rsidRPr="00465624">
        <w:rPr>
          <w:bCs/>
          <w:sz w:val="28"/>
          <w:szCs w:val="28"/>
        </w:rPr>
        <w:t>регулирование</w:t>
      </w:r>
      <w:r w:rsidRPr="00465624">
        <w:rPr>
          <w:bCs/>
          <w:color w:val="auto"/>
          <w:sz w:val="28"/>
          <w:szCs w:val="28"/>
        </w:rPr>
        <w:t xml:space="preserve"> договора поставки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договора</w:t>
      </w: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складского хранения.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договора</w:t>
      </w: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страхования коммерческих рисков.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договора</w:t>
      </w: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страхования сохранности товаров.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договора строительного подряда.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договора</w:t>
      </w: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транспортной экспедиции</w:t>
      </w:r>
      <w:r w:rsidR="008A534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sz w:val="28"/>
          <w:szCs w:val="28"/>
        </w:rPr>
        <w:t>Правовое регулирование договора</w:t>
      </w:r>
      <w:r w:rsidRPr="00465624">
        <w:rPr>
          <w:bCs/>
          <w:color w:val="auto"/>
          <w:sz w:val="28"/>
          <w:szCs w:val="28"/>
        </w:rPr>
        <w:t xml:space="preserve"> финансирования под уступку денежного требования.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lastRenderedPageBreak/>
        <w:t>Правовое регулирование заключения торговых сделок и договоров.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Правовое регулирование защиты деловой репутации.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Правовое регулирование инвестиционной деятельности предпринимателей.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Правовое регулирование использования товарного знака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Правовое регулирование качества продукции, работ и услуг.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коммерческой деятельности по обеспечению государственных нужд.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Правовое регулирование коммерческой деятельности по передаче имущества во временное пользование.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коммерческой деятельности транспортных организаций.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корпоративных форм предпринимательских деятельности.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кредитного договора</w:t>
      </w:r>
      <w:r w:rsidR="008A534C">
        <w:rPr>
          <w:bCs/>
          <w:color w:val="auto"/>
          <w:sz w:val="28"/>
          <w:szCs w:val="28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ликвидации коммерческих организаций.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Правовое регулирование международных перевозок грузов с участием различных видов транспорта.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Правовое регулирование международных предпринимательских сделок.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монополистической деятельности.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Правовое регулирование несостоятельности (банкротства) коммерческой организации.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оптовой торговли</w:t>
      </w:r>
      <w:r w:rsidR="008A534C">
        <w:rPr>
          <w:rFonts w:ascii="Times New Roman" w:hAnsi="Times New Roman" w:cs="Times New Roman"/>
          <w:sz w:val="28"/>
          <w:szCs w:val="28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отношений по лицензированию предпринимательской деятельности.</w:t>
      </w:r>
    </w:p>
    <w:p w:rsidR="00465624" w:rsidRPr="00465624" w:rsidRDefault="00465624" w:rsidP="00465624">
      <w:pPr>
        <w:pStyle w:val="1"/>
        <w:numPr>
          <w:ilvl w:val="0"/>
          <w:numId w:val="4"/>
        </w:numPr>
        <w:pBdr>
          <w:bottom w:val="single" w:sz="6" w:space="3" w:color="CCCCCC"/>
        </w:pBdr>
        <w:spacing w:before="0" w:beforeAutospacing="0" w:after="0" w:afterAutospacing="0"/>
        <w:ind w:left="0" w:firstLine="709"/>
        <w:jc w:val="both"/>
        <w:rPr>
          <w:b w:val="0"/>
          <w:bCs w:val="0"/>
          <w:color w:val="4C4C4E"/>
          <w:sz w:val="28"/>
          <w:szCs w:val="28"/>
        </w:rPr>
      </w:pPr>
      <w:r w:rsidRPr="00465624">
        <w:rPr>
          <w:b w:val="0"/>
          <w:bCs w:val="0"/>
          <w:color w:val="4C4C4E"/>
          <w:sz w:val="28"/>
          <w:szCs w:val="28"/>
        </w:rPr>
        <w:t>Правовое регулирование перевозок грузов в прямом смешанном сообщении.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Правовое регулирование порядка возврата кредита.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поставки товаров для государственных нужд.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Правовое регулирование предоставления и использования доменных имен.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Правовое регулирование предпринимательской деятельности некоммерческих организаций.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продажа ценных бумаг и валютных ценностей.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продажи недвижимости.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 Правовое регулирование продажи предметов искусства (антиквариата)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продажи предприятия.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Правовое регулирование противодействия конфликту интересов в предпринимательской деятельности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color w:val="292929"/>
          <w:sz w:val="28"/>
          <w:szCs w:val="28"/>
          <w:shd w:val="clear" w:color="auto" w:fill="FFFFFF"/>
        </w:rPr>
        <w:t>Правовое регулирование рекламной деятельности</w:t>
      </w:r>
      <w:r w:rsidRPr="00465624">
        <w:rPr>
          <w:bCs/>
          <w:color w:val="auto"/>
          <w:sz w:val="28"/>
          <w:szCs w:val="28"/>
        </w:rPr>
        <w:t xml:space="preserve">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lastRenderedPageBreak/>
        <w:t>Правовое регулирование рекламных услуг.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реорганизации и ликвидации коммерческих организаций</w:t>
      </w:r>
      <w:r w:rsidRPr="00465624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реорганизации коммерческих организаций.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розничной купли-продажи.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 Правовое регулирование розничной торговли 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proofErr w:type="spellStart"/>
      <w:r w:rsidRPr="0046562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465624">
        <w:rPr>
          <w:rFonts w:ascii="Times New Roman" w:hAnsi="Times New Roman" w:cs="Times New Roman"/>
          <w:sz w:val="28"/>
          <w:szCs w:val="28"/>
        </w:rPr>
        <w:t xml:space="preserve"> граждан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сделок на товарных биржах.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финансовой аренды (лизинг).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Правовое регулирование цен и тарифов на продукцию, работы и услуги.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Правовое регулирование цифровизации предпринимательской деятельности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Правовой режим отдельных видов имущества, используемых в предпринимательской деятельности.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Правовой режим товаров, ограничения товарного оборота, средства индивидуализации.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Правовой режим ценных бумаг</w:t>
      </w:r>
      <w:r w:rsidRPr="00465624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Правовой статус дочернего и зависимого хозяйственных обществ по законодательству РФ.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Правовые аспекты обеспечения финансовой устойчивости страховщика.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Правовые основы государственного </w:t>
      </w:r>
      <w:proofErr w:type="gramStart"/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контроля за</w:t>
      </w:r>
      <w:proofErr w:type="gramEnd"/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осуществлением предпринимательской деятельности. 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Правовые основы государственного регулирования страховой деятельности.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Правовые основы государственного регулирования торговой деятельности.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Правовые основы информационного обеспечения в области торговой деятельности.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Правовые основы корпоративного управления: понятие, субъекты, актуальные модели.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Правовые основы организации и деятельности коммерческих банков в Российской Федерации.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65624">
        <w:rPr>
          <w:sz w:val="28"/>
          <w:szCs w:val="28"/>
        </w:rPr>
        <w:t>Правовые последствия недействительности договора.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Правовые проблемы внесудебного урегулирования споров в предпринимательской деятельности.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Правовые проблемы кредитных отношений компании и банка.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sz w:val="28"/>
          <w:szCs w:val="28"/>
        </w:rPr>
        <w:t>Правовые проблемы недействительности сделок в современной России.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Правовые способы обеспечения сохранности товара при перевозке.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Правое регулирование защиты прав потребителей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lastRenderedPageBreak/>
        <w:t>Предпринимательские сделки с объектами интеллектуальной собственности.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Противодействие коррупции в коммерческих организациях</w:t>
      </w:r>
    </w:p>
    <w:p w:rsidR="00465624" w:rsidRPr="00465624" w:rsidRDefault="008A534C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Рынок ценных бумаг:</w:t>
      </w:r>
      <w:r w:rsidR="00465624" w:rsidRPr="00465624">
        <w:rPr>
          <w:rFonts w:ascii="Times New Roman" w:hAnsi="Times New Roman" w:cs="Times New Roman"/>
          <w:sz w:val="28"/>
          <w:szCs w:val="28"/>
        </w:rPr>
        <w:t xml:space="preserve"> основы правового регулирования.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Сделки с недвижимостью в коммерческом обороте.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Способы защиты исключительного права на товарный знак.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Страхование рисков в предпринимательской деятельности: правовые проблемы.</w:t>
      </w:r>
    </w:p>
    <w:p w:rsidR="00465624" w:rsidRPr="003E36C7" w:rsidRDefault="00465624" w:rsidP="004656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Страховая деятельность как юридическая основа защиты интересов предпринимател</w:t>
      </w:r>
      <w:r w:rsidRPr="003E36C7">
        <w:rPr>
          <w:rFonts w:ascii="Times New Roman" w:hAnsi="Times New Roman" w:cs="Times New Roman"/>
          <w:sz w:val="28"/>
          <w:szCs w:val="28"/>
        </w:rPr>
        <w:t>ей.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Страховая защита как выражение правовой сущности и цели страхования в предпринимательстве.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Судебные формы защиты прав предпринимателей. 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Сферы использования сети Интернет в предпринимательской деятельности и проблемы правовой защиты персональных данных.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Юридическая ответственность при осуществлении коммерческой деятельности.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Юридические лица и их классификации: оптимальные факторы выбора формы компании: правовой аспект.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Юридические модел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страхования ответственности: </w:t>
      </w:r>
      <w:r w:rsidRPr="00465624">
        <w:rPr>
          <w:rFonts w:ascii="Times New Roman" w:hAnsi="Times New Roman" w:cs="Times New Roman"/>
          <w:bCs/>
          <w:sz w:val="28"/>
          <w:szCs w:val="28"/>
        </w:rPr>
        <w:t>российский и зарубежный опыт.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Юридические основы </w:t>
      </w:r>
      <w:r w:rsidRPr="00465624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уществления контроля </w:t>
      </w:r>
      <w:r w:rsidRPr="00465624">
        <w:rPr>
          <w:rFonts w:ascii="Times New Roman" w:eastAsia="Calibri" w:hAnsi="Times New Roman" w:cs="Times New Roman"/>
          <w:sz w:val="28"/>
          <w:szCs w:val="28"/>
        </w:rPr>
        <w:t>финансово-хозяйственной деятельности в коммерческом обороте.</w:t>
      </w:r>
    </w:p>
    <w:sectPr w:rsidR="00465624" w:rsidRPr="0046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FEF"/>
    <w:multiLevelType w:val="hybridMultilevel"/>
    <w:tmpl w:val="980A5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169D2"/>
    <w:multiLevelType w:val="hybridMultilevel"/>
    <w:tmpl w:val="F59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369A5"/>
    <w:multiLevelType w:val="hybridMultilevel"/>
    <w:tmpl w:val="3F6A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0477"/>
    <w:multiLevelType w:val="hybridMultilevel"/>
    <w:tmpl w:val="FF3E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9221E"/>
    <w:multiLevelType w:val="hybridMultilevel"/>
    <w:tmpl w:val="075A5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6"/>
    <w:rsid w:val="0004505E"/>
    <w:rsid w:val="00052372"/>
    <w:rsid w:val="002507CB"/>
    <w:rsid w:val="00264E09"/>
    <w:rsid w:val="00384746"/>
    <w:rsid w:val="0038601B"/>
    <w:rsid w:val="003E36C7"/>
    <w:rsid w:val="003F167C"/>
    <w:rsid w:val="0041263C"/>
    <w:rsid w:val="00465624"/>
    <w:rsid w:val="004B6F55"/>
    <w:rsid w:val="004E162B"/>
    <w:rsid w:val="004E1D5C"/>
    <w:rsid w:val="004F410D"/>
    <w:rsid w:val="00611EE6"/>
    <w:rsid w:val="006C136D"/>
    <w:rsid w:val="00756503"/>
    <w:rsid w:val="008A41E3"/>
    <w:rsid w:val="008A476F"/>
    <w:rsid w:val="008A534C"/>
    <w:rsid w:val="008C44E2"/>
    <w:rsid w:val="008C51CA"/>
    <w:rsid w:val="00C655B2"/>
    <w:rsid w:val="00C80F22"/>
    <w:rsid w:val="00CA32AD"/>
    <w:rsid w:val="00CE0E02"/>
    <w:rsid w:val="00D61B00"/>
    <w:rsid w:val="00E61D7E"/>
    <w:rsid w:val="00F8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E6"/>
    <w:pPr>
      <w:suppressAutoHyphens/>
    </w:pPr>
    <w:rPr>
      <w:rFonts w:ascii="Calibri" w:eastAsia="SimSun" w:hAnsi="Calibri" w:cs="font297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4E162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1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26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26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63C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E1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136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bigtext">
    <w:name w:val="bigtext"/>
    <w:basedOn w:val="a0"/>
    <w:rsid w:val="006C136D"/>
  </w:style>
  <w:style w:type="paragraph" w:styleId="a8">
    <w:name w:val="List Paragraph"/>
    <w:basedOn w:val="a"/>
    <w:uiPriority w:val="34"/>
    <w:qFormat/>
    <w:rsid w:val="00D61B00"/>
    <w:pPr>
      <w:ind w:left="720"/>
      <w:contextualSpacing/>
    </w:pPr>
  </w:style>
  <w:style w:type="paragraph" w:customStyle="1" w:styleId="11">
    <w:name w:val="Обычный1"/>
    <w:basedOn w:val="a"/>
    <w:rsid w:val="00C655B2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grame">
    <w:name w:val="grame"/>
    <w:basedOn w:val="a0"/>
    <w:rsid w:val="00C6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E6"/>
    <w:pPr>
      <w:suppressAutoHyphens/>
    </w:pPr>
    <w:rPr>
      <w:rFonts w:ascii="Calibri" w:eastAsia="SimSun" w:hAnsi="Calibri" w:cs="font297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4E162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1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26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26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63C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E1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136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bigtext">
    <w:name w:val="bigtext"/>
    <w:basedOn w:val="a0"/>
    <w:rsid w:val="006C136D"/>
  </w:style>
  <w:style w:type="paragraph" w:styleId="a8">
    <w:name w:val="List Paragraph"/>
    <w:basedOn w:val="a"/>
    <w:uiPriority w:val="34"/>
    <w:qFormat/>
    <w:rsid w:val="00D61B00"/>
    <w:pPr>
      <w:ind w:left="720"/>
      <w:contextualSpacing/>
    </w:pPr>
  </w:style>
  <w:style w:type="paragraph" w:customStyle="1" w:styleId="11">
    <w:name w:val="Обычный1"/>
    <w:basedOn w:val="a"/>
    <w:rsid w:val="00C655B2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grame">
    <w:name w:val="grame"/>
    <w:basedOn w:val="a0"/>
    <w:rsid w:val="00C6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8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4979">
                      <w:marLeft w:val="10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diplomnaya.com/diplomnye-po-temam/sravnitelnyi-analiz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student</cp:lastModifiedBy>
  <cp:revision>2</cp:revision>
  <dcterms:created xsi:type="dcterms:W3CDTF">2023-10-24T09:50:00Z</dcterms:created>
  <dcterms:modified xsi:type="dcterms:W3CDTF">2023-10-24T09:50:00Z</dcterms:modified>
</cp:coreProperties>
</file>